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Y="2521"/>
        <w:tblW w:w="10723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  <w:tblCaption w:val="Policy Profile"/>
        <w:tblDescription w:val="Data pertaining to policy, including policy number, title, responsible office, approvers' titles and designations, and dates effective and approved, and dates of previous policies. "/>
      </w:tblPr>
      <w:tblGrid>
        <w:gridCol w:w="1777"/>
        <w:gridCol w:w="1817"/>
        <w:gridCol w:w="2288"/>
        <w:gridCol w:w="4841"/>
      </w:tblGrid>
      <w:tr w:rsidR="00601259" w:rsidRPr="009F01FB" w:rsidTr="006E76E0">
        <w:trPr>
          <w:trHeight w:hRule="exact" w:val="1095"/>
          <w:tblHeader/>
        </w:trPr>
        <w:tc>
          <w:tcPr>
            <w:tcW w:w="1797" w:type="dxa"/>
            <w:shd w:val="clear" w:color="auto" w:fill="F2F2F2" w:themeFill="background1" w:themeFillShade="F2"/>
          </w:tcPr>
          <w:p w:rsidR="00601259" w:rsidRPr="009F01FB" w:rsidRDefault="00601259" w:rsidP="006012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01FB">
              <w:rPr>
                <w:rFonts w:ascii="Times New Roman" w:hAnsi="Times New Roman"/>
                <w:b/>
                <w:sz w:val="24"/>
                <w:szCs w:val="24"/>
              </w:rPr>
              <w:t>Policy #: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:rsidR="00601259" w:rsidRDefault="006E76E0" w:rsidP="006012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Will be provided when policy is approved</w:t>
            </w:r>
          </w:p>
          <w:p w:rsidR="006E76E0" w:rsidRPr="006E76E0" w:rsidRDefault="006E76E0" w:rsidP="006012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295" w:rsidRPr="009F01FB" w:rsidRDefault="00A52295" w:rsidP="006012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F2F2F2" w:themeFill="background1" w:themeFillShade="F2"/>
          </w:tcPr>
          <w:p w:rsidR="00601259" w:rsidRPr="009F01FB" w:rsidRDefault="00601259" w:rsidP="006012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1FB">
              <w:rPr>
                <w:rFonts w:ascii="Times New Roman" w:hAnsi="Times New Roman"/>
                <w:b/>
                <w:sz w:val="24"/>
                <w:szCs w:val="24"/>
              </w:rPr>
              <w:t>Policy Title: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601259" w:rsidRPr="009F01FB" w:rsidRDefault="00051C28" w:rsidP="00601259">
            <w:pPr>
              <w:rPr>
                <w:rFonts w:ascii="Times New Roman" w:hAnsi="Times New Roman"/>
                <w:sz w:val="24"/>
                <w:szCs w:val="24"/>
              </w:rPr>
            </w:pPr>
            <w:r w:rsidRPr="00051C28">
              <w:rPr>
                <w:rFonts w:ascii="Times New Roman" w:hAnsi="Times New Roman"/>
                <w:i/>
                <w:sz w:val="24"/>
                <w:szCs w:val="24"/>
              </w:rPr>
              <w:t>Title of the polic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</w:t>
            </w:r>
          </w:p>
        </w:tc>
      </w:tr>
      <w:tr w:rsidR="00601259" w:rsidRPr="009F01FB" w:rsidTr="00601259">
        <w:trPr>
          <w:trHeight w:hRule="exact" w:val="527"/>
        </w:trPr>
        <w:tc>
          <w:tcPr>
            <w:tcW w:w="1797" w:type="dxa"/>
            <w:shd w:val="clear" w:color="auto" w:fill="F2F2F2" w:themeFill="background1" w:themeFillShade="F2"/>
          </w:tcPr>
          <w:p w:rsidR="00601259" w:rsidRPr="009F01FB" w:rsidRDefault="00601259" w:rsidP="006012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1FB">
              <w:rPr>
                <w:rFonts w:ascii="Times New Roman" w:hAnsi="Times New Roman"/>
                <w:b/>
                <w:sz w:val="24"/>
                <w:szCs w:val="24"/>
              </w:rPr>
              <w:t>Effective: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:rsidR="00056412" w:rsidRPr="009F01FB" w:rsidRDefault="00056412" w:rsidP="00056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MM</w:t>
            </w:r>
            <w:r w:rsidR="00601259" w:rsidRPr="009F01F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DD</w:t>
            </w:r>
            <w:r w:rsidR="00601259" w:rsidRPr="009F01F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YYYY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601259" w:rsidRPr="009F01FB" w:rsidRDefault="00601259" w:rsidP="006012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1FB">
              <w:rPr>
                <w:rFonts w:ascii="Times New Roman" w:hAnsi="Times New Roman"/>
                <w:b/>
                <w:sz w:val="24"/>
                <w:szCs w:val="24"/>
              </w:rPr>
              <w:t>Responsible Office: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601259" w:rsidRPr="00056412" w:rsidRDefault="00056412" w:rsidP="006012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6412">
              <w:rPr>
                <w:rFonts w:ascii="Times New Roman" w:hAnsi="Times New Roman"/>
                <w:i/>
                <w:sz w:val="24"/>
                <w:szCs w:val="24"/>
              </w:rPr>
              <w:t>Office that primarily administers the policy</w:t>
            </w:r>
          </w:p>
        </w:tc>
      </w:tr>
      <w:tr w:rsidR="00601259" w:rsidRPr="009F01FB" w:rsidTr="006E76E0">
        <w:trPr>
          <w:trHeight w:hRule="exact" w:val="1170"/>
        </w:trPr>
        <w:tc>
          <w:tcPr>
            <w:tcW w:w="1797" w:type="dxa"/>
            <w:shd w:val="clear" w:color="auto" w:fill="F2F2F2" w:themeFill="background1" w:themeFillShade="F2"/>
          </w:tcPr>
          <w:p w:rsidR="00601259" w:rsidRPr="009F01FB" w:rsidRDefault="00601259" w:rsidP="006012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1FB">
              <w:rPr>
                <w:rFonts w:ascii="Times New Roman" w:hAnsi="Times New Roman"/>
                <w:b/>
                <w:sz w:val="24"/>
                <w:szCs w:val="24"/>
              </w:rPr>
              <w:t>Date Approved: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:rsidR="00601259" w:rsidRPr="009F01FB" w:rsidRDefault="00056412" w:rsidP="00601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MM</w:t>
            </w:r>
            <w:r w:rsidRPr="009F01F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DD</w:t>
            </w:r>
            <w:r w:rsidRPr="009F01F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YYYY</w:t>
            </w:r>
            <w:r w:rsidRPr="009F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601259" w:rsidRPr="009F01FB" w:rsidRDefault="00601259" w:rsidP="006012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1FB">
              <w:rPr>
                <w:rFonts w:ascii="Times New Roman" w:hAnsi="Times New Roman"/>
                <w:b/>
                <w:sz w:val="24"/>
                <w:szCs w:val="24"/>
              </w:rPr>
              <w:t>Approval: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601259" w:rsidRPr="00056412" w:rsidRDefault="00056412" w:rsidP="006012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6412">
              <w:rPr>
                <w:rFonts w:ascii="Times New Roman" w:hAnsi="Times New Roman"/>
                <w:i/>
                <w:sz w:val="24"/>
                <w:szCs w:val="24"/>
              </w:rPr>
              <w:t>The title (not the name) of the person or governing body that approved the policy</w:t>
            </w:r>
            <w:r w:rsidR="006E76E0">
              <w:rPr>
                <w:rFonts w:ascii="Times New Roman" w:hAnsi="Times New Roman"/>
                <w:i/>
                <w:sz w:val="24"/>
                <w:szCs w:val="24"/>
              </w:rPr>
              <w:t xml:space="preserve"> – typically a Vice President</w:t>
            </w:r>
            <w:r w:rsidRPr="000564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01259" w:rsidRPr="009F01FB" w:rsidTr="00601259">
        <w:trPr>
          <w:trHeight w:hRule="exact" w:val="2054"/>
        </w:trPr>
        <w:tc>
          <w:tcPr>
            <w:tcW w:w="1797" w:type="dxa"/>
            <w:shd w:val="clear" w:color="auto" w:fill="F2F2F2" w:themeFill="background1" w:themeFillShade="F2"/>
          </w:tcPr>
          <w:p w:rsidR="00601259" w:rsidRPr="009F01FB" w:rsidRDefault="00601259" w:rsidP="006012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1FB">
              <w:rPr>
                <w:rFonts w:ascii="Times New Roman" w:hAnsi="Times New Roman"/>
                <w:b/>
                <w:sz w:val="24"/>
                <w:szCs w:val="24"/>
              </w:rPr>
              <w:t>Replaces Policy Dated: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:rsidR="00601259" w:rsidRDefault="00056412" w:rsidP="00601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MM</w:t>
            </w:r>
            <w:r w:rsidRPr="009F01F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DD</w:t>
            </w:r>
            <w:r w:rsidRPr="009F01F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YYYY</w:t>
            </w:r>
          </w:p>
          <w:p w:rsidR="00056412" w:rsidRPr="00056412" w:rsidRDefault="00056412" w:rsidP="006012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6412">
              <w:rPr>
                <w:rFonts w:ascii="Times New Roman" w:hAnsi="Times New Roman"/>
                <w:i/>
                <w:sz w:val="24"/>
                <w:szCs w:val="24"/>
              </w:rPr>
              <w:t>Complete if there was a prior policy that this one replaced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601259" w:rsidRPr="009F01FB" w:rsidRDefault="00601259" w:rsidP="006012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1FB">
              <w:rPr>
                <w:rFonts w:ascii="Times New Roman" w:hAnsi="Times New Roman"/>
                <w:b/>
                <w:sz w:val="24"/>
                <w:szCs w:val="24"/>
              </w:rPr>
              <w:t>Responsible University Official: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601259" w:rsidRPr="00056412" w:rsidRDefault="00056412" w:rsidP="006012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6412">
              <w:rPr>
                <w:rFonts w:ascii="Times New Roman" w:hAnsi="Times New Roman"/>
                <w:i/>
                <w:sz w:val="24"/>
                <w:szCs w:val="24"/>
              </w:rPr>
              <w:t>The title (not the name) of the person who is responsible for administering the policy</w:t>
            </w:r>
          </w:p>
        </w:tc>
      </w:tr>
    </w:tbl>
    <w:p w:rsidR="00A1790C" w:rsidRDefault="00A1790C" w:rsidP="009F551F">
      <w:pPr>
        <w:pBdr>
          <w:bottom w:val="single" w:sz="12" w:space="1" w:color="auto"/>
        </w:pBdr>
        <w:spacing w:before="240" w:line="240" w:lineRule="auto"/>
        <w:rPr>
          <w:rFonts w:ascii="Times New Roman" w:hAnsi="Times New Roman"/>
          <w:b/>
          <w:sz w:val="24"/>
          <w:szCs w:val="24"/>
        </w:rPr>
      </w:pPr>
    </w:p>
    <w:p w:rsidR="009F551F" w:rsidRPr="009F01FB" w:rsidRDefault="009F551F" w:rsidP="009F551F">
      <w:pPr>
        <w:pBdr>
          <w:bottom w:val="single" w:sz="12" w:space="1" w:color="auto"/>
        </w:pBdr>
        <w:spacing w:before="24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9F01FB">
        <w:rPr>
          <w:rFonts w:ascii="Times New Roman" w:hAnsi="Times New Roman"/>
          <w:b/>
          <w:smallCaps/>
          <w:sz w:val="24"/>
          <w:szCs w:val="24"/>
        </w:rPr>
        <w:t>Purpose:</w:t>
      </w:r>
    </w:p>
    <w:p w:rsidR="00056412" w:rsidRPr="00056412" w:rsidRDefault="00056412" w:rsidP="009F551F">
      <w:pPr>
        <w:spacing w:before="200" w:line="240" w:lineRule="auto"/>
        <w:ind w:left="180"/>
        <w:rPr>
          <w:rFonts w:ascii="Times New Roman" w:hAnsi="Times New Roman"/>
          <w:i/>
          <w:snapToGrid w:val="0"/>
          <w:sz w:val="24"/>
          <w:szCs w:val="24"/>
        </w:rPr>
      </w:pPr>
      <w:r w:rsidRPr="00056412">
        <w:rPr>
          <w:rFonts w:ascii="Times New Roman" w:hAnsi="Times New Roman"/>
          <w:i/>
          <w:snapToGrid w:val="0"/>
          <w:sz w:val="24"/>
          <w:szCs w:val="24"/>
        </w:rPr>
        <w:t>Include here a statement(s)that encapsulates why the policy exists. This statement may include any legal or regulatory reasons for the policy.</w:t>
      </w:r>
    </w:p>
    <w:p w:rsidR="00845792" w:rsidRPr="009F01FB" w:rsidRDefault="00845792" w:rsidP="009F551F">
      <w:pPr>
        <w:pBdr>
          <w:bottom w:val="single" w:sz="12" w:space="1" w:color="auto"/>
        </w:pBdr>
        <w:spacing w:before="24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9F01FB">
        <w:rPr>
          <w:rFonts w:ascii="Times New Roman" w:hAnsi="Times New Roman"/>
          <w:b/>
          <w:smallCaps/>
          <w:sz w:val="24"/>
          <w:szCs w:val="24"/>
        </w:rPr>
        <w:t>Scope:</w:t>
      </w:r>
    </w:p>
    <w:p w:rsidR="00845792" w:rsidRPr="00056412" w:rsidRDefault="00A1399B" w:rsidP="009D0BD0">
      <w:pPr>
        <w:spacing w:before="200" w:line="240" w:lineRule="auto"/>
        <w:ind w:left="1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Scope will include the people or groups to whom the policy applies.  For example:  </w:t>
      </w:r>
      <w:r w:rsidR="009D0BD0" w:rsidRPr="00056412">
        <w:rPr>
          <w:rFonts w:ascii="Times New Roman" w:hAnsi="Times New Roman"/>
          <w:i/>
          <w:sz w:val="24"/>
          <w:szCs w:val="24"/>
        </w:rPr>
        <w:t>This policy applies to the University of Richmond and all of its Affiliates. As used in this policy, the term “Affiliates” means organizations or entities in which the University owns a controlling interest or has the right to elect the majority of the entity’s governing board.</w:t>
      </w:r>
      <w:r>
        <w:rPr>
          <w:rFonts w:ascii="Times New Roman" w:hAnsi="Times New Roman"/>
          <w:i/>
          <w:sz w:val="24"/>
          <w:szCs w:val="24"/>
        </w:rPr>
        <w:t xml:space="preserve">  If there are questions in this section please contact the Office of Pla</w:t>
      </w:r>
      <w:r w:rsidR="006E76E0">
        <w:rPr>
          <w:rFonts w:ascii="Times New Roman" w:hAnsi="Times New Roman"/>
          <w:i/>
          <w:sz w:val="24"/>
          <w:szCs w:val="24"/>
        </w:rPr>
        <w:t>nning &amp; Policy</w:t>
      </w:r>
      <w:r>
        <w:rPr>
          <w:rFonts w:ascii="Times New Roman" w:hAnsi="Times New Roman"/>
          <w:i/>
          <w:sz w:val="24"/>
          <w:szCs w:val="24"/>
        </w:rPr>
        <w:t xml:space="preserve">.  </w:t>
      </w:r>
    </w:p>
    <w:p w:rsidR="00791CDF" w:rsidRPr="009F01FB" w:rsidRDefault="00791CDF" w:rsidP="009F1D6D">
      <w:pPr>
        <w:pBdr>
          <w:bottom w:val="single" w:sz="12" w:space="1" w:color="auto"/>
        </w:pBdr>
        <w:spacing w:before="24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9F01FB">
        <w:rPr>
          <w:rFonts w:ascii="Times New Roman" w:hAnsi="Times New Roman"/>
          <w:b/>
          <w:smallCaps/>
          <w:sz w:val="24"/>
          <w:szCs w:val="24"/>
        </w:rPr>
        <w:t>Index:</w:t>
      </w:r>
    </w:p>
    <w:p w:rsidR="00791CDF" w:rsidRPr="009F01FB" w:rsidRDefault="004C6CEF" w:rsidP="00791CDF">
      <w:pPr>
        <w:tabs>
          <w:tab w:val="left" w:leader="dot" w:pos="1800"/>
        </w:tabs>
        <w:spacing w:after="120" w:line="240" w:lineRule="auto"/>
        <w:ind w:left="180"/>
        <w:rPr>
          <w:rFonts w:ascii="Times New Roman" w:hAnsi="Times New Roman"/>
          <w:sz w:val="24"/>
          <w:szCs w:val="24"/>
        </w:rPr>
      </w:pPr>
      <w:r w:rsidRPr="009F01FB">
        <w:rPr>
          <w:rFonts w:ascii="Times New Roman" w:hAnsi="Times New Roman"/>
          <w:sz w:val="24"/>
          <w:szCs w:val="24"/>
        </w:rPr>
        <w:t>1111</w:t>
      </w:r>
      <w:r w:rsidR="00791CDF" w:rsidRPr="009F01FB">
        <w:rPr>
          <w:rFonts w:ascii="Times New Roman" w:hAnsi="Times New Roman"/>
          <w:sz w:val="24"/>
          <w:szCs w:val="24"/>
        </w:rPr>
        <w:t>.1</w:t>
      </w:r>
      <w:r w:rsidR="00791CDF" w:rsidRPr="009F01FB">
        <w:rPr>
          <w:rFonts w:ascii="Times New Roman" w:hAnsi="Times New Roman"/>
          <w:sz w:val="24"/>
          <w:szCs w:val="24"/>
        </w:rPr>
        <w:tab/>
      </w:r>
      <w:r w:rsidR="00A1399B">
        <w:rPr>
          <w:rFonts w:ascii="Times New Roman" w:hAnsi="Times New Roman"/>
          <w:sz w:val="24"/>
          <w:szCs w:val="24"/>
        </w:rPr>
        <w:t xml:space="preserve">First Section - </w:t>
      </w:r>
      <w:r w:rsidR="00791CDF" w:rsidRPr="009F01FB">
        <w:rPr>
          <w:rFonts w:ascii="Times New Roman" w:hAnsi="Times New Roman"/>
          <w:sz w:val="24"/>
          <w:szCs w:val="24"/>
        </w:rPr>
        <w:t>Definitions</w:t>
      </w:r>
      <w:r w:rsidR="002F68BD" w:rsidRPr="009F01FB">
        <w:rPr>
          <w:rFonts w:ascii="Times New Roman" w:hAnsi="Times New Roman"/>
          <w:sz w:val="24"/>
          <w:szCs w:val="24"/>
        </w:rPr>
        <w:t xml:space="preserve"> </w:t>
      </w:r>
      <w:r w:rsidR="002F68BD" w:rsidRPr="009F01FB">
        <w:rPr>
          <w:rFonts w:ascii="Times New Roman" w:hAnsi="Times New Roman"/>
          <w:i/>
          <w:sz w:val="24"/>
          <w:szCs w:val="24"/>
        </w:rPr>
        <w:t>(</w:t>
      </w:r>
      <w:r w:rsidR="00A1399B">
        <w:rPr>
          <w:rFonts w:ascii="Times New Roman" w:hAnsi="Times New Roman"/>
          <w:i/>
          <w:sz w:val="24"/>
          <w:szCs w:val="24"/>
        </w:rPr>
        <w:t>Definitions of words and terms included in the policy that give clarification and specificity</w:t>
      </w:r>
      <w:r w:rsidR="006E76E0">
        <w:rPr>
          <w:rFonts w:ascii="Times New Roman" w:hAnsi="Times New Roman"/>
          <w:i/>
          <w:sz w:val="24"/>
          <w:szCs w:val="24"/>
        </w:rPr>
        <w:t>.  Not all policies have terms requiring definitions.</w:t>
      </w:r>
      <w:r w:rsidR="0029594A" w:rsidRPr="009F01FB">
        <w:rPr>
          <w:rFonts w:ascii="Times New Roman" w:hAnsi="Times New Roman"/>
          <w:i/>
          <w:sz w:val="24"/>
          <w:szCs w:val="24"/>
        </w:rPr>
        <w:t>)</w:t>
      </w:r>
    </w:p>
    <w:p w:rsidR="00A1399B" w:rsidRPr="00A1399B" w:rsidRDefault="004C6CEF" w:rsidP="00A1399B">
      <w:pPr>
        <w:tabs>
          <w:tab w:val="left" w:leader="dot" w:pos="1800"/>
        </w:tabs>
        <w:spacing w:after="120" w:line="240" w:lineRule="auto"/>
        <w:ind w:left="180"/>
        <w:rPr>
          <w:rFonts w:ascii="Times New Roman" w:hAnsi="Times New Roman"/>
          <w:sz w:val="24"/>
          <w:szCs w:val="24"/>
        </w:rPr>
      </w:pPr>
      <w:r w:rsidRPr="009F01FB">
        <w:rPr>
          <w:rFonts w:ascii="Times New Roman" w:hAnsi="Times New Roman"/>
          <w:sz w:val="24"/>
          <w:szCs w:val="24"/>
        </w:rPr>
        <w:t>1111</w:t>
      </w:r>
      <w:r w:rsidR="00791CDF" w:rsidRPr="009F01FB">
        <w:rPr>
          <w:rFonts w:ascii="Times New Roman" w:hAnsi="Times New Roman"/>
          <w:sz w:val="24"/>
          <w:szCs w:val="24"/>
        </w:rPr>
        <w:t>.2</w:t>
      </w:r>
      <w:r w:rsidR="00791CDF" w:rsidRPr="009F01FB">
        <w:rPr>
          <w:rFonts w:ascii="Times New Roman" w:hAnsi="Times New Roman"/>
          <w:sz w:val="24"/>
          <w:szCs w:val="24"/>
        </w:rPr>
        <w:tab/>
      </w:r>
      <w:r w:rsidR="002F68BD" w:rsidRPr="006B75A5">
        <w:rPr>
          <w:rFonts w:ascii="Times New Roman" w:hAnsi="Times New Roman"/>
          <w:sz w:val="24"/>
          <w:szCs w:val="24"/>
        </w:rPr>
        <w:t>Second section</w:t>
      </w:r>
      <w:r w:rsidR="006B75A5">
        <w:rPr>
          <w:rFonts w:ascii="Times New Roman" w:hAnsi="Times New Roman"/>
          <w:sz w:val="24"/>
          <w:szCs w:val="24"/>
        </w:rPr>
        <w:t xml:space="preserve"> – Policy statement </w:t>
      </w:r>
      <w:r w:rsidR="00A1399B" w:rsidRPr="00A1399B">
        <w:rPr>
          <w:rFonts w:ascii="Times New Roman" w:hAnsi="Times New Roman"/>
          <w:i/>
          <w:sz w:val="24"/>
          <w:szCs w:val="24"/>
        </w:rPr>
        <w:t xml:space="preserve">(A statement </w:t>
      </w:r>
      <w:r w:rsidR="006E76E0">
        <w:rPr>
          <w:rFonts w:ascii="Times New Roman" w:hAnsi="Times New Roman"/>
          <w:i/>
          <w:sz w:val="24"/>
          <w:szCs w:val="24"/>
        </w:rPr>
        <w:t xml:space="preserve">of the </w:t>
      </w:r>
      <w:r w:rsidR="006C61B6">
        <w:rPr>
          <w:rFonts w:ascii="Times New Roman" w:hAnsi="Times New Roman"/>
          <w:i/>
          <w:sz w:val="24"/>
          <w:szCs w:val="24"/>
        </w:rPr>
        <w:t>requirement, mandated actions or constraints that this policy places on the University community</w:t>
      </w:r>
      <w:r w:rsidR="00A1399B" w:rsidRPr="00A1399B">
        <w:rPr>
          <w:rFonts w:ascii="Times New Roman" w:hAnsi="Times New Roman"/>
          <w:i/>
          <w:sz w:val="24"/>
          <w:szCs w:val="24"/>
        </w:rPr>
        <w:t>. It usually identifies who should follow the policy, under what conditio</w:t>
      </w:r>
      <w:r w:rsidR="006C61B6">
        <w:rPr>
          <w:rFonts w:ascii="Times New Roman" w:hAnsi="Times New Roman"/>
          <w:i/>
          <w:sz w:val="24"/>
          <w:szCs w:val="24"/>
        </w:rPr>
        <w:t>ns it applies, and may include</w:t>
      </w:r>
      <w:r w:rsidR="000D4FE1">
        <w:rPr>
          <w:rFonts w:ascii="Times New Roman" w:hAnsi="Times New Roman"/>
          <w:i/>
          <w:sz w:val="24"/>
          <w:szCs w:val="24"/>
        </w:rPr>
        <w:t xml:space="preserve"> major responsibilities required to comply with the policy</w:t>
      </w:r>
      <w:r w:rsidR="00A1399B">
        <w:rPr>
          <w:rFonts w:ascii="Times New Roman" w:hAnsi="Times New Roman"/>
          <w:i/>
          <w:sz w:val="24"/>
          <w:szCs w:val="24"/>
        </w:rPr>
        <w:t>.)</w:t>
      </w:r>
    </w:p>
    <w:p w:rsidR="00791CDF" w:rsidRPr="000D4FE1" w:rsidRDefault="004C6CEF" w:rsidP="00791CDF">
      <w:pPr>
        <w:tabs>
          <w:tab w:val="left" w:leader="dot" w:pos="1800"/>
        </w:tabs>
        <w:spacing w:after="120" w:line="240" w:lineRule="auto"/>
        <w:ind w:left="180"/>
        <w:rPr>
          <w:rFonts w:ascii="Times New Roman" w:hAnsi="Times New Roman"/>
          <w:i/>
          <w:sz w:val="24"/>
          <w:szCs w:val="24"/>
        </w:rPr>
      </w:pPr>
      <w:r w:rsidRPr="009F01FB">
        <w:rPr>
          <w:rFonts w:ascii="Times New Roman" w:hAnsi="Times New Roman"/>
          <w:sz w:val="24"/>
          <w:szCs w:val="24"/>
        </w:rPr>
        <w:t>1111</w:t>
      </w:r>
      <w:r w:rsidR="00791CDF" w:rsidRPr="009F01FB">
        <w:rPr>
          <w:rFonts w:ascii="Times New Roman" w:hAnsi="Times New Roman"/>
          <w:sz w:val="24"/>
          <w:szCs w:val="24"/>
        </w:rPr>
        <w:t>.3</w:t>
      </w:r>
      <w:r w:rsidR="00791CDF" w:rsidRPr="009F01FB">
        <w:rPr>
          <w:rFonts w:ascii="Times New Roman" w:hAnsi="Times New Roman"/>
          <w:sz w:val="24"/>
          <w:szCs w:val="24"/>
        </w:rPr>
        <w:tab/>
      </w:r>
      <w:r w:rsidR="006B75A5" w:rsidRPr="006B75A5">
        <w:rPr>
          <w:rFonts w:ascii="Times New Roman" w:hAnsi="Times New Roman"/>
          <w:sz w:val="24"/>
          <w:szCs w:val="24"/>
        </w:rPr>
        <w:t>Third section</w:t>
      </w:r>
      <w:r w:rsidR="006B75A5" w:rsidRPr="006B75A5">
        <w:rPr>
          <w:sz w:val="24"/>
          <w:szCs w:val="24"/>
        </w:rPr>
        <w:t xml:space="preserve"> </w:t>
      </w:r>
      <w:r w:rsidR="00AA2763" w:rsidRPr="006B75A5">
        <w:rPr>
          <w:rFonts w:ascii="Times New Roman" w:hAnsi="Times New Roman"/>
          <w:sz w:val="24"/>
          <w:szCs w:val="24"/>
        </w:rPr>
        <w:t xml:space="preserve">– </w:t>
      </w:r>
      <w:r w:rsidR="000D4FE1" w:rsidRPr="000D4FE1">
        <w:rPr>
          <w:rFonts w:ascii="Times New Roman" w:hAnsi="Times New Roman"/>
          <w:i/>
          <w:sz w:val="24"/>
          <w:szCs w:val="24"/>
        </w:rPr>
        <w:t>(</w:t>
      </w:r>
      <w:r w:rsidR="00A1399B" w:rsidRPr="000D4FE1">
        <w:rPr>
          <w:rFonts w:ascii="Times New Roman" w:hAnsi="Times New Roman"/>
          <w:i/>
          <w:sz w:val="24"/>
          <w:szCs w:val="24"/>
        </w:rPr>
        <w:t xml:space="preserve">May include </w:t>
      </w:r>
      <w:r w:rsidR="00AA2763" w:rsidRPr="000D4FE1">
        <w:rPr>
          <w:rFonts w:ascii="Times New Roman" w:hAnsi="Times New Roman"/>
          <w:i/>
          <w:sz w:val="24"/>
          <w:szCs w:val="24"/>
        </w:rPr>
        <w:t>roles and responsibilities</w:t>
      </w:r>
      <w:r w:rsidR="000D4FE1">
        <w:rPr>
          <w:rFonts w:ascii="Times New Roman" w:hAnsi="Times New Roman"/>
          <w:i/>
          <w:sz w:val="24"/>
          <w:szCs w:val="24"/>
        </w:rPr>
        <w:t xml:space="preserve"> or </w:t>
      </w:r>
      <w:r w:rsidR="00AA2763" w:rsidRPr="000D4FE1">
        <w:rPr>
          <w:rFonts w:ascii="Times New Roman" w:hAnsi="Times New Roman"/>
          <w:i/>
          <w:sz w:val="24"/>
          <w:szCs w:val="24"/>
        </w:rPr>
        <w:t>proc</w:t>
      </w:r>
      <w:r w:rsidR="00CB6BC4" w:rsidRPr="000D4FE1">
        <w:rPr>
          <w:rFonts w:ascii="Times New Roman" w:hAnsi="Times New Roman"/>
          <w:i/>
          <w:sz w:val="24"/>
          <w:szCs w:val="24"/>
        </w:rPr>
        <w:t>edures</w:t>
      </w:r>
      <w:r w:rsidR="000D4FE1">
        <w:rPr>
          <w:rFonts w:ascii="Times New Roman" w:hAnsi="Times New Roman"/>
          <w:i/>
          <w:sz w:val="24"/>
          <w:szCs w:val="24"/>
        </w:rPr>
        <w:t xml:space="preserve"> if not included in the Policy Statement)</w:t>
      </w:r>
      <w:r w:rsidR="000D4FE1" w:rsidRPr="000D4FE1">
        <w:rPr>
          <w:rFonts w:ascii="Times New Roman" w:hAnsi="Times New Roman"/>
          <w:i/>
          <w:sz w:val="24"/>
          <w:szCs w:val="24"/>
        </w:rPr>
        <w:t xml:space="preserve"> </w:t>
      </w:r>
    </w:p>
    <w:p w:rsidR="00AA2763" w:rsidRPr="000D4FE1" w:rsidRDefault="00AA2763" w:rsidP="00791CDF">
      <w:pPr>
        <w:tabs>
          <w:tab w:val="left" w:leader="dot" w:pos="1800"/>
        </w:tabs>
        <w:spacing w:after="120" w:line="240" w:lineRule="auto"/>
        <w:ind w:left="180"/>
        <w:rPr>
          <w:rFonts w:ascii="Times New Roman" w:hAnsi="Times New Roman"/>
          <w:i/>
          <w:sz w:val="24"/>
          <w:szCs w:val="24"/>
        </w:rPr>
      </w:pPr>
      <w:r w:rsidRPr="009F01FB">
        <w:rPr>
          <w:rFonts w:ascii="Times New Roman" w:hAnsi="Times New Roman"/>
          <w:sz w:val="24"/>
          <w:szCs w:val="24"/>
        </w:rPr>
        <w:t xml:space="preserve">1111.4…………Final section – </w:t>
      </w:r>
      <w:r w:rsidR="000D4FE1" w:rsidRPr="000D4FE1">
        <w:rPr>
          <w:rFonts w:ascii="Times New Roman" w:hAnsi="Times New Roman"/>
          <w:i/>
          <w:sz w:val="24"/>
          <w:szCs w:val="24"/>
        </w:rPr>
        <w:t xml:space="preserve">(List or </w:t>
      </w:r>
      <w:r w:rsidRPr="000D4FE1">
        <w:rPr>
          <w:rFonts w:ascii="Times New Roman" w:hAnsi="Times New Roman"/>
          <w:i/>
          <w:sz w:val="24"/>
          <w:szCs w:val="24"/>
        </w:rPr>
        <w:t>link</w:t>
      </w:r>
      <w:r w:rsidR="000D4FE1" w:rsidRPr="000D4FE1">
        <w:rPr>
          <w:rFonts w:ascii="Times New Roman" w:hAnsi="Times New Roman"/>
          <w:i/>
          <w:sz w:val="24"/>
          <w:szCs w:val="24"/>
        </w:rPr>
        <w:t>s</w:t>
      </w:r>
      <w:r w:rsidRPr="000D4FE1">
        <w:rPr>
          <w:rFonts w:ascii="Times New Roman" w:hAnsi="Times New Roman"/>
          <w:i/>
          <w:sz w:val="24"/>
          <w:szCs w:val="24"/>
        </w:rPr>
        <w:t xml:space="preserve"> to relevant regulations</w:t>
      </w:r>
      <w:r w:rsidR="0013082A" w:rsidRPr="000D4FE1">
        <w:rPr>
          <w:rFonts w:ascii="Times New Roman" w:hAnsi="Times New Roman"/>
          <w:i/>
          <w:sz w:val="24"/>
          <w:szCs w:val="24"/>
        </w:rPr>
        <w:t xml:space="preserve"> or accreditation standards</w:t>
      </w:r>
      <w:r w:rsidR="006C61B6">
        <w:rPr>
          <w:rFonts w:ascii="Times New Roman" w:hAnsi="Times New Roman"/>
          <w:i/>
          <w:sz w:val="24"/>
          <w:szCs w:val="24"/>
        </w:rPr>
        <w:t xml:space="preserve">, if </w:t>
      </w:r>
      <w:r w:rsidR="000D4FE1" w:rsidRPr="000D4FE1">
        <w:rPr>
          <w:rFonts w:ascii="Times New Roman" w:hAnsi="Times New Roman"/>
          <w:i/>
          <w:sz w:val="24"/>
          <w:szCs w:val="24"/>
        </w:rPr>
        <w:t xml:space="preserve">applicable) </w:t>
      </w:r>
      <w:r w:rsidRPr="000D4FE1">
        <w:rPr>
          <w:rFonts w:ascii="Times New Roman" w:hAnsi="Times New Roman"/>
          <w:i/>
          <w:sz w:val="24"/>
          <w:szCs w:val="24"/>
        </w:rPr>
        <w:t xml:space="preserve"> </w:t>
      </w:r>
    </w:p>
    <w:p w:rsidR="00791CDF" w:rsidRPr="009F01FB" w:rsidRDefault="00791CDF" w:rsidP="00737E1A">
      <w:pPr>
        <w:pBdr>
          <w:bottom w:val="single" w:sz="12" w:space="1" w:color="auto"/>
        </w:pBdr>
        <w:spacing w:before="20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9F01FB">
        <w:rPr>
          <w:rFonts w:ascii="Times New Roman" w:hAnsi="Times New Roman"/>
          <w:b/>
          <w:smallCaps/>
          <w:sz w:val="24"/>
          <w:szCs w:val="24"/>
        </w:rPr>
        <w:lastRenderedPageBreak/>
        <w:t>Policy</w:t>
      </w:r>
      <w:r w:rsidR="00845792" w:rsidRPr="009F01FB">
        <w:rPr>
          <w:rFonts w:ascii="Times New Roman" w:hAnsi="Times New Roman"/>
          <w:b/>
          <w:smallCaps/>
          <w:sz w:val="24"/>
          <w:szCs w:val="24"/>
        </w:rPr>
        <w:t xml:space="preserve"> Statement</w:t>
      </w:r>
      <w:r w:rsidRPr="009F01FB">
        <w:rPr>
          <w:rFonts w:ascii="Times New Roman" w:hAnsi="Times New Roman"/>
          <w:b/>
          <w:smallCaps/>
          <w:sz w:val="24"/>
          <w:szCs w:val="24"/>
        </w:rPr>
        <w:t>:</w:t>
      </w:r>
    </w:p>
    <w:p w:rsidR="00791CDF" w:rsidRPr="009F01FB" w:rsidRDefault="004C6CEF" w:rsidP="00791CDF">
      <w:pPr>
        <w:keepLines/>
        <w:tabs>
          <w:tab w:val="left" w:pos="540"/>
        </w:tabs>
        <w:spacing w:after="120" w:line="240" w:lineRule="auto"/>
        <w:ind w:left="180"/>
        <w:rPr>
          <w:rFonts w:ascii="Times New Roman" w:hAnsi="Times New Roman"/>
          <w:i/>
          <w:sz w:val="24"/>
          <w:szCs w:val="24"/>
        </w:rPr>
      </w:pPr>
      <w:bookmarkStart w:id="1" w:name="Section1"/>
      <w:bookmarkEnd w:id="1"/>
      <w:r w:rsidRPr="009F01FB">
        <w:rPr>
          <w:rFonts w:ascii="Times New Roman" w:hAnsi="Times New Roman"/>
          <w:i/>
          <w:sz w:val="24"/>
          <w:szCs w:val="24"/>
        </w:rPr>
        <w:t>1111</w:t>
      </w:r>
      <w:r w:rsidR="00791CDF" w:rsidRPr="009F01FB">
        <w:rPr>
          <w:rFonts w:ascii="Times New Roman" w:hAnsi="Times New Roman"/>
          <w:i/>
          <w:sz w:val="24"/>
          <w:szCs w:val="24"/>
        </w:rPr>
        <w:t>.1 – Definitions</w:t>
      </w:r>
    </w:p>
    <w:p w:rsidR="00791CDF" w:rsidRPr="009F01FB" w:rsidRDefault="004C6CEF" w:rsidP="00847A9C">
      <w:pPr>
        <w:keepNext/>
        <w:keepLines/>
        <w:tabs>
          <w:tab w:val="left" w:pos="540"/>
        </w:tabs>
        <w:spacing w:after="120" w:line="240" w:lineRule="auto"/>
        <w:ind w:left="180"/>
        <w:rPr>
          <w:rFonts w:ascii="Times New Roman" w:hAnsi="Times New Roman"/>
          <w:i/>
          <w:sz w:val="24"/>
          <w:szCs w:val="24"/>
        </w:rPr>
      </w:pPr>
      <w:bookmarkStart w:id="2" w:name="Section2"/>
      <w:bookmarkEnd w:id="2"/>
      <w:r w:rsidRPr="009F01FB">
        <w:rPr>
          <w:rFonts w:ascii="Times New Roman" w:hAnsi="Times New Roman"/>
          <w:i/>
          <w:sz w:val="24"/>
          <w:szCs w:val="24"/>
        </w:rPr>
        <w:t>1111</w:t>
      </w:r>
      <w:r w:rsidR="00791CDF" w:rsidRPr="009F01FB">
        <w:rPr>
          <w:rFonts w:ascii="Times New Roman" w:hAnsi="Times New Roman"/>
          <w:i/>
          <w:sz w:val="24"/>
          <w:szCs w:val="24"/>
        </w:rPr>
        <w:t xml:space="preserve">.2 – </w:t>
      </w:r>
      <w:r w:rsidR="000F78C2" w:rsidRPr="009F01FB">
        <w:rPr>
          <w:rFonts w:ascii="Times New Roman" w:hAnsi="Times New Roman"/>
          <w:i/>
          <w:sz w:val="24"/>
          <w:szCs w:val="24"/>
        </w:rPr>
        <w:t>Policy</w:t>
      </w:r>
    </w:p>
    <w:p w:rsidR="00791CDF" w:rsidRPr="009F01FB" w:rsidRDefault="004C6CEF" w:rsidP="00791CDF">
      <w:pPr>
        <w:tabs>
          <w:tab w:val="left" w:pos="540"/>
        </w:tabs>
        <w:spacing w:after="120" w:line="240" w:lineRule="auto"/>
        <w:ind w:left="180"/>
        <w:rPr>
          <w:rFonts w:ascii="Times New Roman" w:hAnsi="Times New Roman"/>
          <w:i/>
          <w:sz w:val="24"/>
          <w:szCs w:val="24"/>
        </w:rPr>
      </w:pPr>
      <w:bookmarkStart w:id="3" w:name="Section3"/>
      <w:bookmarkEnd w:id="3"/>
      <w:r w:rsidRPr="009F01FB">
        <w:rPr>
          <w:rFonts w:ascii="Times New Roman" w:hAnsi="Times New Roman"/>
          <w:i/>
          <w:sz w:val="24"/>
          <w:szCs w:val="24"/>
        </w:rPr>
        <w:t>1111</w:t>
      </w:r>
      <w:r w:rsidR="00791CDF" w:rsidRPr="009F01FB">
        <w:rPr>
          <w:rFonts w:ascii="Times New Roman" w:hAnsi="Times New Roman"/>
          <w:i/>
          <w:sz w:val="24"/>
          <w:szCs w:val="24"/>
        </w:rPr>
        <w:t>.3 –Roles and Responsibilities</w:t>
      </w:r>
    </w:p>
    <w:p w:rsidR="000F78C2" w:rsidRPr="009F01FB" w:rsidRDefault="00420D7D" w:rsidP="000F78C2">
      <w:pPr>
        <w:tabs>
          <w:tab w:val="left" w:pos="540"/>
        </w:tabs>
        <w:spacing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0F78C2" w:rsidRPr="009F01FB">
        <w:rPr>
          <w:rFonts w:ascii="Times New Roman" w:hAnsi="Times New Roman"/>
          <w:i/>
          <w:sz w:val="24"/>
          <w:szCs w:val="24"/>
        </w:rPr>
        <w:t>1111.4 – Applicable Regulations</w:t>
      </w:r>
      <w:r w:rsidR="0013082A" w:rsidRPr="009F01FB">
        <w:rPr>
          <w:rFonts w:ascii="Times New Roman" w:hAnsi="Times New Roman"/>
          <w:i/>
          <w:sz w:val="24"/>
          <w:szCs w:val="24"/>
        </w:rPr>
        <w:t xml:space="preserve"> &amp; Accreditation Standards</w:t>
      </w:r>
    </w:p>
    <w:p w:rsidR="000F78C2" w:rsidRPr="000D4FE1" w:rsidRDefault="000F78C2" w:rsidP="000F78C2">
      <w:pPr>
        <w:keepNext/>
        <w:keepLines/>
        <w:tabs>
          <w:tab w:val="left" w:pos="540"/>
        </w:tabs>
        <w:spacing w:after="60" w:line="240" w:lineRule="auto"/>
        <w:ind w:left="547"/>
        <w:rPr>
          <w:rFonts w:ascii="Times New Roman" w:hAnsi="Times New Roman"/>
          <w:sz w:val="24"/>
          <w:szCs w:val="24"/>
          <w:u w:val="single"/>
        </w:rPr>
      </w:pPr>
      <w:r w:rsidRPr="009F01FB">
        <w:rPr>
          <w:rFonts w:ascii="Times New Roman" w:hAnsi="Times New Roman"/>
          <w:i/>
          <w:sz w:val="24"/>
          <w:szCs w:val="24"/>
        </w:rPr>
        <w:tab/>
      </w:r>
      <w:r w:rsidR="000D4FE1" w:rsidRPr="000D4FE1">
        <w:rPr>
          <w:rFonts w:ascii="Times New Roman" w:hAnsi="Times New Roman"/>
          <w:i/>
          <w:sz w:val="24"/>
          <w:szCs w:val="24"/>
        </w:rPr>
        <w:t xml:space="preserve">For </w:t>
      </w:r>
      <w:proofErr w:type="gramStart"/>
      <w:r w:rsidR="000D4FE1" w:rsidRPr="000D4FE1">
        <w:rPr>
          <w:rFonts w:ascii="Times New Roman" w:hAnsi="Times New Roman"/>
          <w:i/>
          <w:sz w:val="24"/>
          <w:szCs w:val="24"/>
        </w:rPr>
        <w:t>example</w:t>
      </w:r>
      <w:proofErr w:type="gramEnd"/>
      <w:r w:rsidR="000D4FE1" w:rsidRPr="000D4FE1">
        <w:rPr>
          <w:rFonts w:ascii="Times New Roman" w:hAnsi="Times New Roman"/>
          <w:i/>
          <w:sz w:val="24"/>
          <w:szCs w:val="24"/>
        </w:rPr>
        <w:t xml:space="preserve"> </w:t>
      </w:r>
      <w:r w:rsidRPr="000D4FE1">
        <w:rPr>
          <w:rFonts w:ascii="Times New Roman" w:hAnsi="Times New Roman"/>
          <w:sz w:val="24"/>
          <w:szCs w:val="24"/>
          <w:u w:val="single"/>
        </w:rPr>
        <w:t>Code of Virginia § 64.2-1100</w:t>
      </w:r>
    </w:p>
    <w:p w:rsidR="000F78C2" w:rsidRPr="000D4FE1" w:rsidRDefault="000F78C2" w:rsidP="00C66B50">
      <w:pPr>
        <w:keepNext/>
        <w:keepLines/>
        <w:tabs>
          <w:tab w:val="left" w:pos="540"/>
        </w:tabs>
        <w:spacing w:after="120" w:line="240" w:lineRule="auto"/>
        <w:ind w:left="540"/>
        <w:rPr>
          <w:rFonts w:ascii="Times New Roman" w:hAnsi="Times New Roman"/>
          <w:i/>
          <w:sz w:val="24"/>
          <w:szCs w:val="24"/>
        </w:rPr>
      </w:pPr>
      <w:r w:rsidRPr="000D4FE1">
        <w:rPr>
          <w:rFonts w:ascii="Times New Roman" w:hAnsi="Times New Roman"/>
          <w:i/>
          <w:sz w:val="24"/>
          <w:szCs w:val="24"/>
        </w:rPr>
        <w:t>Try to give the exact regulation code and proper format when applicable</w:t>
      </w:r>
    </w:p>
    <w:p w:rsidR="00791CDF" w:rsidRPr="009F01FB" w:rsidRDefault="00C87087" w:rsidP="00791CDF">
      <w:pPr>
        <w:pBdr>
          <w:bottom w:val="single" w:sz="12" w:space="1" w:color="auto"/>
        </w:pBdr>
        <w:spacing w:before="200" w:after="12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9F01FB">
        <w:rPr>
          <w:rFonts w:ascii="Times New Roman" w:hAnsi="Times New Roman"/>
          <w:b/>
          <w:smallCaps/>
          <w:sz w:val="24"/>
          <w:szCs w:val="24"/>
        </w:rPr>
        <w:t>Related P</w:t>
      </w:r>
      <w:r w:rsidR="00791CDF" w:rsidRPr="009F01FB">
        <w:rPr>
          <w:rFonts w:ascii="Times New Roman" w:hAnsi="Times New Roman"/>
          <w:b/>
          <w:smallCaps/>
          <w:sz w:val="24"/>
          <w:szCs w:val="24"/>
        </w:rPr>
        <w:t>olicies:</w:t>
      </w:r>
    </w:p>
    <w:p w:rsidR="00791CDF" w:rsidRPr="000D4FE1" w:rsidRDefault="000D4FE1" w:rsidP="00791CDF">
      <w:pPr>
        <w:spacing w:after="120" w:line="240" w:lineRule="auto"/>
        <w:ind w:left="180"/>
        <w:rPr>
          <w:rFonts w:ascii="Times New Roman" w:hAnsi="Times New Roman"/>
          <w:i/>
          <w:sz w:val="24"/>
          <w:szCs w:val="24"/>
        </w:rPr>
      </w:pPr>
      <w:r w:rsidRPr="000D4FE1">
        <w:rPr>
          <w:rFonts w:ascii="Times New Roman" w:hAnsi="Times New Roman"/>
          <w:i/>
          <w:sz w:val="24"/>
          <w:szCs w:val="24"/>
        </w:rPr>
        <w:t>List of related policies</w:t>
      </w:r>
      <w:r>
        <w:rPr>
          <w:rFonts w:ascii="Times New Roman" w:hAnsi="Times New Roman"/>
          <w:i/>
          <w:sz w:val="24"/>
          <w:szCs w:val="24"/>
        </w:rPr>
        <w:t xml:space="preserve"> if applicable and appropriate </w:t>
      </w:r>
      <w:r w:rsidRPr="000D4FE1">
        <w:rPr>
          <w:rFonts w:ascii="Times New Roman" w:hAnsi="Times New Roman"/>
          <w:i/>
          <w:sz w:val="24"/>
          <w:szCs w:val="24"/>
        </w:rPr>
        <w:t xml:space="preserve"> </w:t>
      </w:r>
    </w:p>
    <w:p w:rsidR="00CB6BC4" w:rsidRPr="009F01FB" w:rsidRDefault="00CB6BC4" w:rsidP="00CB6BC4">
      <w:pPr>
        <w:pBdr>
          <w:bottom w:val="single" w:sz="12" w:space="1" w:color="auto"/>
        </w:pBdr>
        <w:spacing w:before="200" w:after="12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9F01FB">
        <w:rPr>
          <w:rFonts w:ascii="Times New Roman" w:hAnsi="Times New Roman"/>
          <w:b/>
          <w:smallCaps/>
          <w:sz w:val="24"/>
          <w:szCs w:val="24"/>
        </w:rPr>
        <w:t>Policy Background:</w:t>
      </w:r>
    </w:p>
    <w:p w:rsidR="00CB6BC4" w:rsidRPr="009F01FB" w:rsidRDefault="00CB6BC4" w:rsidP="00CB6BC4">
      <w:pPr>
        <w:spacing w:after="120" w:line="240" w:lineRule="auto"/>
        <w:ind w:left="180"/>
        <w:rPr>
          <w:rFonts w:ascii="Times New Roman" w:hAnsi="Times New Roman"/>
          <w:i/>
          <w:sz w:val="24"/>
          <w:szCs w:val="24"/>
        </w:rPr>
      </w:pPr>
      <w:r w:rsidRPr="009F01FB">
        <w:rPr>
          <w:rFonts w:ascii="Times New Roman" w:hAnsi="Times New Roman"/>
          <w:i/>
          <w:sz w:val="24"/>
          <w:szCs w:val="24"/>
        </w:rPr>
        <w:t>This section would include dates of previous reviews or revisions as well as additional detail about the official b</w:t>
      </w:r>
      <w:r w:rsidR="00952378">
        <w:rPr>
          <w:rFonts w:ascii="Times New Roman" w:hAnsi="Times New Roman"/>
          <w:i/>
          <w:sz w:val="24"/>
          <w:szCs w:val="24"/>
        </w:rPr>
        <w:t>odies that undertook review prior to final approval of the policy</w:t>
      </w:r>
      <w:r w:rsidRPr="009F01FB">
        <w:rPr>
          <w:rFonts w:ascii="Times New Roman" w:hAnsi="Times New Roman"/>
          <w:i/>
          <w:sz w:val="24"/>
          <w:szCs w:val="24"/>
        </w:rPr>
        <w:t xml:space="preserve">.  </w:t>
      </w:r>
      <w:r w:rsidR="00952378">
        <w:rPr>
          <w:rFonts w:ascii="Times New Roman" w:hAnsi="Times New Roman"/>
          <w:i/>
          <w:sz w:val="24"/>
          <w:szCs w:val="24"/>
        </w:rPr>
        <w:t>This section may</w:t>
      </w:r>
      <w:r w:rsidRPr="009F01FB">
        <w:rPr>
          <w:rFonts w:ascii="Times New Roman" w:hAnsi="Times New Roman"/>
          <w:i/>
          <w:sz w:val="24"/>
          <w:szCs w:val="24"/>
        </w:rPr>
        <w:t xml:space="preserve"> also indicate specific policies which are superseded/eliminated as consequence of approval of this version of policy </w:t>
      </w:r>
    </w:p>
    <w:p w:rsidR="00791CDF" w:rsidRPr="009F01FB" w:rsidRDefault="00C66B50" w:rsidP="00791CDF">
      <w:pPr>
        <w:pBdr>
          <w:bottom w:val="single" w:sz="12" w:space="1" w:color="auto"/>
        </w:pBdr>
        <w:spacing w:before="200" w:after="12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9F01FB">
        <w:rPr>
          <w:rFonts w:ascii="Times New Roman" w:hAnsi="Times New Roman"/>
          <w:b/>
          <w:smallCaps/>
          <w:sz w:val="24"/>
          <w:szCs w:val="24"/>
        </w:rPr>
        <w:t xml:space="preserve">Policy </w:t>
      </w:r>
      <w:r w:rsidR="00C87087" w:rsidRPr="009F01FB">
        <w:rPr>
          <w:rFonts w:ascii="Times New Roman" w:hAnsi="Times New Roman"/>
          <w:b/>
          <w:smallCaps/>
          <w:sz w:val="24"/>
          <w:szCs w:val="24"/>
        </w:rPr>
        <w:t>C</w:t>
      </w:r>
      <w:r w:rsidR="00791CDF" w:rsidRPr="009F01FB">
        <w:rPr>
          <w:rFonts w:ascii="Times New Roman" w:hAnsi="Times New Roman"/>
          <w:b/>
          <w:smallCaps/>
          <w:sz w:val="24"/>
          <w:szCs w:val="24"/>
        </w:rPr>
        <w:t>ontacts:</w:t>
      </w:r>
    </w:p>
    <w:p w:rsidR="006C610D" w:rsidRPr="00420D7D" w:rsidRDefault="000D4FE1" w:rsidP="000D4FE1">
      <w:pPr>
        <w:spacing w:after="120" w:line="240" w:lineRule="auto"/>
        <w:ind w:left="180"/>
        <w:rPr>
          <w:rFonts w:ascii="Times New Roman" w:hAnsi="Times New Roman"/>
          <w:i/>
          <w:sz w:val="24"/>
          <w:szCs w:val="24"/>
        </w:rPr>
      </w:pPr>
      <w:r w:rsidRPr="00420D7D">
        <w:rPr>
          <w:rFonts w:ascii="Times New Roman" w:hAnsi="Times New Roman"/>
          <w:i/>
          <w:sz w:val="24"/>
          <w:szCs w:val="24"/>
        </w:rPr>
        <w:t xml:space="preserve">This </w:t>
      </w:r>
      <w:r w:rsidR="00952378">
        <w:rPr>
          <w:rFonts w:ascii="Times New Roman" w:hAnsi="Times New Roman"/>
          <w:i/>
          <w:sz w:val="24"/>
          <w:szCs w:val="24"/>
        </w:rPr>
        <w:t xml:space="preserve">section should list the appropriate staff person to whom questions about the policy should be directed.  This section </w:t>
      </w:r>
      <w:r w:rsidRPr="00420D7D">
        <w:rPr>
          <w:rFonts w:ascii="Times New Roman" w:hAnsi="Times New Roman"/>
          <w:i/>
          <w:sz w:val="24"/>
          <w:szCs w:val="24"/>
        </w:rPr>
        <w:t>may restate the responsible officer and</w:t>
      </w:r>
      <w:r w:rsidR="00420D7D">
        <w:rPr>
          <w:rFonts w:ascii="Times New Roman" w:hAnsi="Times New Roman"/>
          <w:i/>
          <w:sz w:val="24"/>
          <w:szCs w:val="24"/>
        </w:rPr>
        <w:t>/or</w:t>
      </w:r>
      <w:r w:rsidRPr="00420D7D">
        <w:rPr>
          <w:rFonts w:ascii="Times New Roman" w:hAnsi="Times New Roman"/>
          <w:i/>
          <w:sz w:val="24"/>
          <w:szCs w:val="24"/>
        </w:rPr>
        <w:t xml:space="preserve"> </w:t>
      </w:r>
      <w:r w:rsidR="00420D7D" w:rsidRPr="00420D7D">
        <w:rPr>
          <w:rFonts w:ascii="Times New Roman" w:hAnsi="Times New Roman"/>
          <w:i/>
          <w:sz w:val="24"/>
          <w:szCs w:val="24"/>
        </w:rPr>
        <w:t xml:space="preserve">list </w:t>
      </w:r>
      <w:r w:rsidRPr="00420D7D">
        <w:rPr>
          <w:rFonts w:ascii="Times New Roman" w:hAnsi="Times New Roman"/>
          <w:i/>
          <w:sz w:val="24"/>
          <w:szCs w:val="24"/>
        </w:rPr>
        <w:t xml:space="preserve">additional staff </w:t>
      </w:r>
      <w:r w:rsidR="00420D7D" w:rsidRPr="00420D7D">
        <w:rPr>
          <w:rFonts w:ascii="Times New Roman" w:hAnsi="Times New Roman"/>
          <w:i/>
          <w:sz w:val="24"/>
          <w:szCs w:val="24"/>
        </w:rPr>
        <w:t xml:space="preserve">to contact regarding the policy </w:t>
      </w:r>
      <w:r w:rsidRPr="00420D7D">
        <w:rPr>
          <w:rFonts w:ascii="Times New Roman" w:hAnsi="Times New Roman"/>
          <w:i/>
          <w:sz w:val="24"/>
          <w:szCs w:val="24"/>
        </w:rPr>
        <w:t xml:space="preserve">(titles only here – not names) </w:t>
      </w:r>
    </w:p>
    <w:sectPr w:rsidR="006C610D" w:rsidRPr="00420D7D" w:rsidSect="00737E1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18B" w:rsidRDefault="00F6518B" w:rsidP="00230EA1">
      <w:pPr>
        <w:spacing w:after="0" w:line="240" w:lineRule="auto"/>
      </w:pPr>
      <w:r>
        <w:separator/>
      </w:r>
    </w:p>
  </w:endnote>
  <w:endnote w:type="continuationSeparator" w:id="0">
    <w:p w:rsidR="00F6518B" w:rsidRDefault="00F6518B" w:rsidP="0023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DE" w:rsidRDefault="00182BDE">
    <w:pPr>
      <w:pStyle w:val="Footer"/>
    </w:pPr>
  </w:p>
  <w:p w:rsidR="00A643A2" w:rsidRDefault="00A643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506247621"/>
      <w:docPartObj>
        <w:docPartGallery w:val="Page Numbers (Bottom of Page)"/>
        <w:docPartUnique/>
      </w:docPartObj>
    </w:sdtPr>
    <w:sdtEndPr/>
    <w:sdtContent>
      <w:p w:rsidR="006C610D" w:rsidRPr="006C610D" w:rsidRDefault="006C610D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6C610D">
          <w:rPr>
            <w:rFonts w:ascii="Times New Roman" w:hAnsi="Times New Roman"/>
            <w:sz w:val="24"/>
            <w:szCs w:val="24"/>
          </w:rPr>
          <w:t>University of Richmond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C610D">
          <w:rPr>
            <w:rFonts w:ascii="Times New Roman" w:hAnsi="Times New Roman"/>
            <w:sz w:val="24"/>
            <w:szCs w:val="24"/>
          </w:rPr>
          <w:t xml:space="preserve">| </w:t>
        </w:r>
        <w:r w:rsidRPr="006C610D">
          <w:rPr>
            <w:rFonts w:ascii="Times New Roman" w:hAnsi="Times New Roman"/>
            <w:sz w:val="24"/>
            <w:szCs w:val="24"/>
          </w:rPr>
          <w:fldChar w:fldCharType="begin"/>
        </w:r>
        <w:r w:rsidRPr="006C610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C610D">
          <w:rPr>
            <w:rFonts w:ascii="Times New Roman" w:hAnsi="Times New Roman"/>
            <w:sz w:val="24"/>
            <w:szCs w:val="24"/>
          </w:rPr>
          <w:fldChar w:fldCharType="separate"/>
        </w:r>
        <w:r w:rsidR="008E286F">
          <w:rPr>
            <w:rFonts w:ascii="Times New Roman" w:hAnsi="Times New Roman"/>
            <w:noProof/>
            <w:sz w:val="24"/>
            <w:szCs w:val="24"/>
          </w:rPr>
          <w:t>2</w:t>
        </w:r>
        <w:r w:rsidRPr="006C610D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6C610D">
          <w:rPr>
            <w:rFonts w:ascii="Times New Roman" w:hAnsi="Times New Roman"/>
            <w:sz w:val="24"/>
            <w:szCs w:val="24"/>
          </w:rPr>
          <w:t xml:space="preserve"> </w:t>
        </w:r>
      </w:p>
    </w:sdtContent>
  </w:sdt>
  <w:p w:rsidR="00C95AA9" w:rsidRPr="006C610D" w:rsidRDefault="00C95AA9">
    <w:pPr>
      <w:pStyle w:val="Foo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</w:rPr>
      <w:id w:val="1015731190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633DB8" w:rsidRDefault="00633DB8">
        <w:pPr>
          <w:pStyle w:val="Footer"/>
          <w:jc w:val="right"/>
        </w:pPr>
        <w:r w:rsidRPr="00633DB8">
          <w:rPr>
            <w:rFonts w:ascii="Times New Roman" w:hAnsi="Times New Roman"/>
            <w:sz w:val="24"/>
          </w:rPr>
          <w:t>University of Richmond</w:t>
        </w:r>
        <w:r>
          <w:t xml:space="preserve"> | </w:t>
        </w:r>
        <w:r w:rsidRPr="00633DB8">
          <w:rPr>
            <w:rFonts w:ascii="Times New Roman" w:hAnsi="Times New Roman"/>
            <w:sz w:val="24"/>
            <w:szCs w:val="24"/>
          </w:rPr>
          <w:fldChar w:fldCharType="begin"/>
        </w:r>
        <w:r w:rsidRPr="00633DB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3DB8">
          <w:rPr>
            <w:rFonts w:ascii="Times New Roman" w:hAnsi="Times New Roman"/>
            <w:sz w:val="24"/>
            <w:szCs w:val="24"/>
          </w:rPr>
          <w:fldChar w:fldCharType="separate"/>
        </w:r>
        <w:r w:rsidR="00167BC2">
          <w:rPr>
            <w:rFonts w:ascii="Times New Roman" w:hAnsi="Times New Roman"/>
            <w:noProof/>
            <w:sz w:val="24"/>
            <w:szCs w:val="24"/>
          </w:rPr>
          <w:t>1</w:t>
        </w:r>
        <w:r w:rsidRPr="00633DB8">
          <w:rPr>
            <w:rFonts w:ascii="Times New Roman" w:hAnsi="Times New Roman"/>
            <w:noProof/>
            <w:sz w:val="24"/>
            <w:szCs w:val="24"/>
          </w:rPr>
          <w:fldChar w:fldCharType="end"/>
        </w:r>
        <w:r>
          <w:t xml:space="preserve"> </w:t>
        </w:r>
      </w:p>
    </w:sdtContent>
  </w:sdt>
  <w:p w:rsidR="000922AF" w:rsidRDefault="000922AF" w:rsidP="009F1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18B" w:rsidRDefault="00F6518B" w:rsidP="00230EA1">
      <w:pPr>
        <w:spacing w:after="0" w:line="240" w:lineRule="auto"/>
      </w:pPr>
      <w:r>
        <w:separator/>
      </w:r>
    </w:p>
  </w:footnote>
  <w:footnote w:type="continuationSeparator" w:id="0">
    <w:p w:rsidR="00F6518B" w:rsidRDefault="00F6518B" w:rsidP="0023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C0" w:rsidRDefault="00F6518B" w:rsidP="009863C0">
    <w:pPr>
      <w:pStyle w:val="Header"/>
      <w:pBdr>
        <w:bottom w:val="thickThinSmallGap" w:sz="24" w:space="1" w:color="D31145"/>
      </w:pBdr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-1635718135"/>
        <w:placeholder>
          <w:docPart w:val="6ECBA7C6E8E04A2F8AA6899CFF69E55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37F03">
          <w:rPr>
            <w:rFonts w:asciiTheme="majorHAnsi" w:eastAsiaTheme="majorEastAsia" w:hAnsiTheme="majorHAnsi" w:cstheme="majorBidi"/>
            <w:sz w:val="32"/>
            <w:szCs w:val="32"/>
          </w:rPr>
          <w:t>1111</w:t>
        </w:r>
        <w:r w:rsidR="00737E1A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337F03">
          <w:rPr>
            <w:rFonts w:asciiTheme="majorHAnsi" w:eastAsiaTheme="majorEastAsia" w:hAnsiTheme="majorHAnsi" w:cstheme="majorBidi"/>
            <w:sz w:val="32"/>
            <w:szCs w:val="32"/>
          </w:rPr>
          <w:t>Policy Title</w:t>
        </w:r>
      </w:sdtContent>
    </w:sdt>
  </w:p>
  <w:p w:rsidR="009863C0" w:rsidRDefault="00F6518B" w:rsidP="00B84092">
    <w:pPr>
      <w:pStyle w:val="Header"/>
      <w:jc w:val="center"/>
      <w:rPr>
        <w:rFonts w:ascii="Garamond" w:hAnsi="Garamond"/>
        <w:b/>
        <w:sz w:val="24"/>
        <w:szCs w:val="24"/>
      </w:rPr>
    </w:pPr>
  </w:p>
  <w:p w:rsidR="00A643A2" w:rsidRDefault="00A643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30B" w:rsidRDefault="00FD630B">
    <w:pPr>
      <w:pStyle w:val="Header"/>
    </w:pPr>
    <w:r>
      <w:rPr>
        <w:noProof/>
      </w:rPr>
      <w:drawing>
        <wp:inline distT="0" distB="0" distL="0" distR="0">
          <wp:extent cx="828675" cy="933450"/>
          <wp:effectExtent l="0" t="0" r="9525" b="0"/>
          <wp:docPr id="6" name="Picture 6" descr="Brand image of the University of Richmond" title="University of Richmon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07" b="24"/>
                  <a:stretch/>
                </pic:blipFill>
                <pic:spPr>
                  <a:xfrm>
                    <a:off x="0" y="0"/>
                    <a:ext cx="8286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1259">
      <w:rPr>
        <w:noProof/>
      </w:rPr>
      <mc:AlternateContent>
        <mc:Choice Requires="wps">
          <w:drawing>
            <wp:inline distT="0" distB="0" distL="0" distR="0" wp14:anchorId="20F7644B" wp14:editId="4DCF56DB">
              <wp:extent cx="5095875" cy="942975"/>
              <wp:effectExtent l="0" t="0" r="9525" b="9525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1259" w:rsidRDefault="00601259" w:rsidP="00601259">
                          <w:pPr>
                            <w:rPr>
                              <w:rFonts w:ascii="Garamond" w:hAnsi="Garamond"/>
                              <w:b/>
                              <w:smallCaps/>
                              <w:color w:val="0000AD"/>
                              <w:sz w:val="64"/>
                              <w:szCs w:val="64"/>
                            </w:rPr>
                          </w:pPr>
                          <w:r w:rsidRPr="00643641">
                            <w:rPr>
                              <w:rFonts w:ascii="Garamond" w:hAnsi="Garamond"/>
                              <w:b/>
                              <w:smallCaps/>
                              <w:color w:val="0000AD"/>
                              <w:sz w:val="64"/>
                              <w:szCs w:val="64"/>
                            </w:rPr>
                            <w:t>University of Richmond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color w:val="0000AD"/>
                              <w:sz w:val="64"/>
                              <w:szCs w:val="64"/>
                            </w:rPr>
                            <w:br/>
                          </w:r>
                          <w:r w:rsidRPr="00601259">
                            <w:rPr>
                              <w:rFonts w:ascii="Garamond" w:hAnsi="Garamond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Policy Manual</w:t>
                          </w:r>
                        </w:p>
                        <w:p w:rsidR="00601259" w:rsidRPr="00643641" w:rsidRDefault="00601259" w:rsidP="00601259">
                          <w:pPr>
                            <w:rPr>
                              <w:rFonts w:ascii="Garamond" w:hAnsi="Garamond"/>
                              <w:b/>
                              <w:smallCaps/>
                              <w:color w:val="0000AD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27432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F764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01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" stroked="f">
              <v:textbox inset="2.16pt">
                <w:txbxContent>
                  <w:p w:rsidR="00601259" w:rsidRDefault="00601259" w:rsidP="00601259">
                    <w:pPr>
                      <w:rPr>
                        <w:rFonts w:ascii="Garamond" w:hAnsi="Garamond"/>
                        <w:b/>
                        <w:smallCaps/>
                        <w:color w:val="0000AD"/>
                        <w:sz w:val="64"/>
                        <w:szCs w:val="64"/>
                      </w:rPr>
                    </w:pPr>
                    <w:r w:rsidRPr="00643641">
                      <w:rPr>
                        <w:rFonts w:ascii="Garamond" w:hAnsi="Garamond"/>
                        <w:b/>
                        <w:smallCaps/>
                        <w:color w:val="0000AD"/>
                        <w:sz w:val="64"/>
                        <w:szCs w:val="64"/>
                      </w:rPr>
                      <w:t>University of Richmond</w:t>
                    </w:r>
                    <w:r>
                      <w:rPr>
                        <w:rFonts w:ascii="Garamond" w:hAnsi="Garamond"/>
                        <w:b/>
                        <w:smallCaps/>
                        <w:color w:val="0000AD"/>
                        <w:sz w:val="64"/>
                        <w:szCs w:val="64"/>
                      </w:rPr>
                      <w:br/>
                    </w:r>
                    <w:r w:rsidRPr="00601259">
                      <w:rPr>
                        <w:rFonts w:ascii="Garamond" w:hAnsi="Garamond"/>
                        <w:b/>
                        <w:color w:val="000000" w:themeColor="text1"/>
                        <w:sz w:val="44"/>
                        <w:szCs w:val="44"/>
                      </w:rPr>
                      <w:t>Policy Manual</w:t>
                    </w:r>
                  </w:p>
                  <w:p w:rsidR="00601259" w:rsidRPr="00643641" w:rsidRDefault="00601259" w:rsidP="00601259">
                    <w:pPr>
                      <w:rPr>
                        <w:rFonts w:ascii="Garamond" w:hAnsi="Garamond"/>
                        <w:b/>
                        <w:smallCaps/>
                        <w:color w:val="0000AD"/>
                        <w:sz w:val="64"/>
                        <w:szCs w:val="6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6858000" cy="0"/>
              <wp:effectExtent l="0" t="38100" r="38100" b="38100"/>
              <wp:docPr id="4" name="Straight Connector 4" descr="Connector separating letterhead from body of policy document." title="Red connect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0" cap="flat" cmpd="thinThick" algn="ctr">
                        <a:solidFill>
                          <a:srgbClr val="D3114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7AE4212" id="Straight Connector 4" o:spid="_x0000_s1026" alt="Title: Red connector - Description: Connector separating letterhead from body of policy document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" strokecolor="#d31145" strokeweight="6pt">
              <v:stroke linestyle="thinThick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DF"/>
    <w:rsid w:val="00003DA4"/>
    <w:rsid w:val="00051C28"/>
    <w:rsid w:val="00051CF9"/>
    <w:rsid w:val="00056412"/>
    <w:rsid w:val="00084FB0"/>
    <w:rsid w:val="00086912"/>
    <w:rsid w:val="000922AF"/>
    <w:rsid w:val="000A0C61"/>
    <w:rsid w:val="000D4FE1"/>
    <w:rsid w:val="000D66F2"/>
    <w:rsid w:val="000D7117"/>
    <w:rsid w:val="000F78C2"/>
    <w:rsid w:val="0013082A"/>
    <w:rsid w:val="00164D16"/>
    <w:rsid w:val="00167BC2"/>
    <w:rsid w:val="00182BDE"/>
    <w:rsid w:val="00230EA1"/>
    <w:rsid w:val="00282060"/>
    <w:rsid w:val="0029594A"/>
    <w:rsid w:val="002D53C5"/>
    <w:rsid w:val="002F68BD"/>
    <w:rsid w:val="00315290"/>
    <w:rsid w:val="003203EC"/>
    <w:rsid w:val="00337F03"/>
    <w:rsid w:val="00340AA1"/>
    <w:rsid w:val="0038030D"/>
    <w:rsid w:val="00385B96"/>
    <w:rsid w:val="003D4D25"/>
    <w:rsid w:val="00420D7D"/>
    <w:rsid w:val="00424301"/>
    <w:rsid w:val="004343B8"/>
    <w:rsid w:val="00435276"/>
    <w:rsid w:val="004507D0"/>
    <w:rsid w:val="004643CE"/>
    <w:rsid w:val="004A3563"/>
    <w:rsid w:val="004C6CEF"/>
    <w:rsid w:val="004E2D43"/>
    <w:rsid w:val="005152BC"/>
    <w:rsid w:val="00516F4B"/>
    <w:rsid w:val="00534DDC"/>
    <w:rsid w:val="00546E0A"/>
    <w:rsid w:val="005C139A"/>
    <w:rsid w:val="00601259"/>
    <w:rsid w:val="00633DB8"/>
    <w:rsid w:val="00643641"/>
    <w:rsid w:val="006662F6"/>
    <w:rsid w:val="00692608"/>
    <w:rsid w:val="006B75A5"/>
    <w:rsid w:val="006C610D"/>
    <w:rsid w:val="006C61B6"/>
    <w:rsid w:val="006D0520"/>
    <w:rsid w:val="006D4828"/>
    <w:rsid w:val="006E76E0"/>
    <w:rsid w:val="00725ACD"/>
    <w:rsid w:val="00737E1A"/>
    <w:rsid w:val="00791CDF"/>
    <w:rsid w:val="007A4F58"/>
    <w:rsid w:val="007B5DC5"/>
    <w:rsid w:val="00824D4B"/>
    <w:rsid w:val="00845792"/>
    <w:rsid w:val="00845D54"/>
    <w:rsid w:val="00847A9C"/>
    <w:rsid w:val="0087563C"/>
    <w:rsid w:val="008E07F4"/>
    <w:rsid w:val="008E286F"/>
    <w:rsid w:val="008E3220"/>
    <w:rsid w:val="00952378"/>
    <w:rsid w:val="00971D37"/>
    <w:rsid w:val="009744BD"/>
    <w:rsid w:val="009D0BD0"/>
    <w:rsid w:val="009D6065"/>
    <w:rsid w:val="009F01FB"/>
    <w:rsid w:val="009F1D6D"/>
    <w:rsid w:val="009F551F"/>
    <w:rsid w:val="009F646F"/>
    <w:rsid w:val="00A1399B"/>
    <w:rsid w:val="00A1790C"/>
    <w:rsid w:val="00A24DA7"/>
    <w:rsid w:val="00A52295"/>
    <w:rsid w:val="00A55B06"/>
    <w:rsid w:val="00A613A1"/>
    <w:rsid w:val="00A643A2"/>
    <w:rsid w:val="00AA2763"/>
    <w:rsid w:val="00B00951"/>
    <w:rsid w:val="00B23458"/>
    <w:rsid w:val="00B27214"/>
    <w:rsid w:val="00BF545D"/>
    <w:rsid w:val="00C26E75"/>
    <w:rsid w:val="00C4421F"/>
    <w:rsid w:val="00C66B50"/>
    <w:rsid w:val="00C84CE5"/>
    <w:rsid w:val="00C87087"/>
    <w:rsid w:val="00C95AA9"/>
    <w:rsid w:val="00CB6BC4"/>
    <w:rsid w:val="00CB7B3F"/>
    <w:rsid w:val="00CC1988"/>
    <w:rsid w:val="00CE5E3F"/>
    <w:rsid w:val="00D23987"/>
    <w:rsid w:val="00D67DA2"/>
    <w:rsid w:val="00D97E7C"/>
    <w:rsid w:val="00E46DCD"/>
    <w:rsid w:val="00E558A6"/>
    <w:rsid w:val="00EA09B6"/>
    <w:rsid w:val="00F32457"/>
    <w:rsid w:val="00F540A0"/>
    <w:rsid w:val="00F6518B"/>
    <w:rsid w:val="00FD630B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2320F-A388-4FC3-8540-4659AD59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DF"/>
  </w:style>
  <w:style w:type="paragraph" w:styleId="Footer">
    <w:name w:val="footer"/>
    <w:basedOn w:val="Normal"/>
    <w:link w:val="FooterChar"/>
    <w:uiPriority w:val="99"/>
    <w:unhideWhenUsed/>
    <w:rsid w:val="0079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DF"/>
  </w:style>
  <w:style w:type="table" w:styleId="TableGrid">
    <w:name w:val="Table Grid"/>
    <w:basedOn w:val="TableNormal"/>
    <w:uiPriority w:val="59"/>
    <w:rsid w:val="0079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C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7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CBA7C6E8E04A2F8AA6899CFF6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C592-C93E-44DC-AF3F-A273CCA88BCC}"/>
      </w:docPartPr>
      <w:docPartBody>
        <w:p w:rsidR="002A2F78" w:rsidRDefault="0041013F" w:rsidP="0041013F">
          <w:pPr>
            <w:pStyle w:val="6ECBA7C6E8E04A2F8AA6899CFF69E5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13F"/>
    <w:rsid w:val="0003708E"/>
    <w:rsid w:val="00115E4F"/>
    <w:rsid w:val="00162553"/>
    <w:rsid w:val="0022280F"/>
    <w:rsid w:val="00256F1B"/>
    <w:rsid w:val="002A2F78"/>
    <w:rsid w:val="00365D52"/>
    <w:rsid w:val="0041013F"/>
    <w:rsid w:val="00544143"/>
    <w:rsid w:val="006F0E55"/>
    <w:rsid w:val="008D4C75"/>
    <w:rsid w:val="00A62D8D"/>
    <w:rsid w:val="00AA6EF2"/>
    <w:rsid w:val="00B51E14"/>
    <w:rsid w:val="00B66225"/>
    <w:rsid w:val="00BF4A6B"/>
    <w:rsid w:val="00E67267"/>
    <w:rsid w:val="00F4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CBA7C6E8E04A2F8AA6899CFF69E559">
    <w:name w:val="6ECBA7C6E8E04A2F8AA6899CFF69E559"/>
    <w:rsid w:val="0041013F"/>
  </w:style>
  <w:style w:type="paragraph" w:customStyle="1" w:styleId="29A2D54A0A9D4CCFBF3C3FE19908D622">
    <w:name w:val="29A2D54A0A9D4CCFBF3C3FE19908D622"/>
    <w:rsid w:val="0041013F"/>
  </w:style>
  <w:style w:type="paragraph" w:customStyle="1" w:styleId="D8CBCD2F19CA43BC9446FF92A97E975E">
    <w:name w:val="D8CBCD2F19CA43BC9446FF92A97E975E"/>
    <w:rsid w:val="0041013F"/>
  </w:style>
  <w:style w:type="paragraph" w:customStyle="1" w:styleId="325836F104434529AD393102B5C2C179">
    <w:name w:val="325836F104434529AD393102B5C2C179"/>
    <w:rsid w:val="00AA6E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1111 – Policy Title</vt:lpstr>
    </vt:vector>
  </TitlesOfParts>
  <Company>University of Richmond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 – Policy Title</dc:title>
  <dc:creator>Stephen Walker</dc:creator>
  <cp:lastModifiedBy>Pittaway, Martha</cp:lastModifiedBy>
  <cp:revision>2</cp:revision>
  <cp:lastPrinted>2018-05-31T20:29:00Z</cp:lastPrinted>
  <dcterms:created xsi:type="dcterms:W3CDTF">2021-03-23T18:56:00Z</dcterms:created>
  <dcterms:modified xsi:type="dcterms:W3CDTF">2021-03-23T18:56:00Z</dcterms:modified>
</cp:coreProperties>
</file>